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6B25" w14:textId="77777777" w:rsidR="00D854EF" w:rsidRPr="00F275EF" w:rsidRDefault="00D854EF" w:rsidP="005A0BFF"/>
    <w:p w14:paraId="1AEE679F" w14:textId="77512D60" w:rsidR="00295950" w:rsidRDefault="00901340" w:rsidP="002D5D94">
      <w:pPr>
        <w:pStyle w:val="TeaserPressemitteilung"/>
        <w:rPr>
          <w:sz w:val="28"/>
          <w:szCs w:val="28"/>
        </w:rPr>
      </w:pPr>
      <w:r w:rsidRPr="00901340">
        <w:rPr>
          <w:sz w:val="28"/>
          <w:szCs w:val="28"/>
        </w:rPr>
        <w:t>„Erste Hilfe“ für Servicetechniker</w:t>
      </w:r>
    </w:p>
    <w:p w14:paraId="1B813EE3" w14:textId="4454EED6" w:rsidR="002D6BC7" w:rsidRPr="002D5D94" w:rsidRDefault="002D5D94" w:rsidP="002D5D94">
      <w:pPr>
        <w:pStyle w:val="TeaserPressemitteilung"/>
      </w:pPr>
      <w:bookmarkStart w:id="0" w:name="_GoBack"/>
      <w:r>
        <w:t xml:space="preserve">Professioneller </w:t>
      </w:r>
      <w:r w:rsidR="002B7791">
        <w:t>Service-Koffer</w:t>
      </w:r>
      <w:r w:rsidRPr="002D5D94">
        <w:t xml:space="preserve"> von Eckelmann </w:t>
      </w:r>
      <w:r>
        <w:t xml:space="preserve">für Kälteanlagen mit E*LDS </w:t>
      </w:r>
      <w:r w:rsidR="002B7791">
        <w:t>Systemen.</w:t>
      </w:r>
    </w:p>
    <w:bookmarkEnd w:id="0"/>
    <w:p w14:paraId="48565924" w14:textId="77777777" w:rsidR="002D6BC7" w:rsidRDefault="002D6BC7" w:rsidP="00574E18">
      <w:pPr>
        <w:pStyle w:val="FlietextPressemitteilung"/>
      </w:pPr>
    </w:p>
    <w:p w14:paraId="5AF047FF" w14:textId="5155ADBC" w:rsidR="00F22D80" w:rsidRDefault="00574E18" w:rsidP="00F22D80">
      <w:pPr>
        <w:pStyle w:val="FlietextPressemitteilung"/>
      </w:pPr>
      <w:r>
        <w:t>Wiesbaden,</w:t>
      </w:r>
      <w:r w:rsidR="00901340">
        <w:t xml:space="preserve"> </w:t>
      </w:r>
      <w:r w:rsidR="009D3689">
        <w:t>01.02</w:t>
      </w:r>
      <w:r>
        <w:t>.201</w:t>
      </w:r>
      <w:r w:rsidR="00F22D80">
        <w:t>9</w:t>
      </w:r>
      <w:r>
        <w:t xml:space="preserve">: </w:t>
      </w:r>
      <w:r w:rsidR="00F22D80">
        <w:t xml:space="preserve">Was sollte ein Service-Techniker immer dabeihaben, um bei einer Störung </w:t>
      </w:r>
      <w:r w:rsidR="00BE4FB0">
        <w:t xml:space="preserve">an einem Regelungssystem </w:t>
      </w:r>
      <w:r w:rsidR="00F22D80">
        <w:t xml:space="preserve">vor Ort schnell den Fehler zu beheben? Für das E*LDS </w:t>
      </w:r>
      <w:r w:rsidR="00F81BF3">
        <w:t>S</w:t>
      </w:r>
      <w:r w:rsidR="00F22D80">
        <w:t xml:space="preserve">ystem von Eckelmann ist die Antwort einfach. Denn Kältefachbetriebe können jetzt auf den </w:t>
      </w:r>
      <w:r w:rsidR="00BE4FB0">
        <w:t xml:space="preserve">neuen </w:t>
      </w:r>
      <w:r w:rsidR="00F22D80">
        <w:t xml:space="preserve">praktischen E*LDS Service-Koffer zurückgreifen: Er bietet ihnen eine Zusammenstellung der </w:t>
      </w:r>
      <w:proofErr w:type="gramStart"/>
      <w:r w:rsidR="00F22D80">
        <w:t>am häufigsten benötigten Komponenten</w:t>
      </w:r>
      <w:proofErr w:type="gramEnd"/>
      <w:r w:rsidR="00F22D80">
        <w:t xml:space="preserve"> und Ersatzteile – kompakt und sortiert. Der Koffer schafft Ordnung und alles hat seinen festen Platz, damit es immer griffbereit ist ‒ vom Kühlstellenregler bis zum Abschlusswiderstand für den CAN-Bus. Das bewährte E*LDS Booklet darf natürlich auch nicht fehlen. </w:t>
      </w:r>
    </w:p>
    <w:p w14:paraId="4F06E644" w14:textId="72589610" w:rsidR="00F22D80" w:rsidRDefault="00BE4FB0" w:rsidP="00BE4FB0">
      <w:pPr>
        <w:pStyle w:val="FlietextPressemitteilung"/>
      </w:pPr>
      <w:r>
        <w:t xml:space="preserve">Eckelmann </w:t>
      </w:r>
      <w:r w:rsidR="00F22D80">
        <w:t>biete</w:t>
      </w:r>
      <w:r w:rsidR="00F81BF3">
        <w:t>t</w:t>
      </w:r>
      <w:r w:rsidR="00F22D80">
        <w:t xml:space="preserve"> den Koffer unbestückt mit einer empfohlenen Packliste an</w:t>
      </w:r>
      <w:r>
        <w:t>. Kältefachbetriebe können sich so die</w:t>
      </w:r>
      <w:r w:rsidR="00F22D80">
        <w:t xml:space="preserve"> benötigten Komponenten und Zubehöre für </w:t>
      </w:r>
      <w:r w:rsidR="00AC2CEB">
        <w:t>ihr</w:t>
      </w:r>
      <w:r w:rsidR="00F22D80">
        <w:t xml:space="preserve"> E*LDS Erste-Hilfe-Set selbst zusammenstellen. </w:t>
      </w:r>
      <w:r w:rsidR="00901340">
        <w:t>Auf</w:t>
      </w:r>
      <w:r w:rsidR="00901340" w:rsidRPr="00901340">
        <w:t xml:space="preserve"> Wunsch </w:t>
      </w:r>
      <w:r w:rsidR="00901340">
        <w:t xml:space="preserve">ist der Koffer auch </w:t>
      </w:r>
      <w:r w:rsidR="00901340" w:rsidRPr="00901340">
        <w:t>bestückt erhältlich</w:t>
      </w:r>
      <w:r w:rsidR="00901340">
        <w:t>.</w:t>
      </w:r>
      <w:r w:rsidR="00901340" w:rsidRPr="00901340">
        <w:t xml:space="preserve"> </w:t>
      </w:r>
      <w:r>
        <w:t>Wird der Koffer nach jedem Einsatz vervollständigt, sind die Service-Mitarbeiter</w:t>
      </w:r>
      <w:r w:rsidR="00F22D80">
        <w:t xml:space="preserve"> selbst für kleinere Reparaturen immer bestens gerüstet. </w:t>
      </w:r>
      <w:r w:rsidR="002D5D94">
        <w:t>Packliste und Design wurden in enger Kooperation mit führenden Kältefachbetrieben entwickelt.</w:t>
      </w:r>
    </w:p>
    <w:p w14:paraId="1BE181EC" w14:textId="40D849D6" w:rsidR="00F22D80" w:rsidRDefault="00BE4FB0" w:rsidP="00F22D80">
      <w:pPr>
        <w:pStyle w:val="FlietextPressemitteilung"/>
      </w:pPr>
      <w:r>
        <w:t>Ä</w:t>
      </w:r>
      <w:r w:rsidR="00F22D80">
        <w:t xml:space="preserve">ußerlich besticht der leichte Alu-Koffer durch sein robustes Design mit abgerundeten Beschlägen und einem ergonomischen Griff. </w:t>
      </w:r>
      <w:r w:rsidR="003A44C8">
        <w:t>Passgenaue</w:t>
      </w:r>
      <w:r w:rsidR="00F22D80">
        <w:t xml:space="preserve"> Schaumstoffeinleger sorgen dafür, dass die Komponenten optimal vor Stößen und Beschädigungen geschützt sind. </w:t>
      </w:r>
      <w:r w:rsidR="00901340">
        <w:t>Für Service, Inbetriebnahme oder Wartung sind Kältefachbetrieb mit dem</w:t>
      </w:r>
      <w:r w:rsidR="00295950">
        <w:t xml:space="preserve"> praktischen Service-Koffer </w:t>
      </w:r>
      <w:r w:rsidR="00F22D80">
        <w:t xml:space="preserve">stets einsatzbereit. </w:t>
      </w:r>
    </w:p>
    <w:p w14:paraId="6A47F572" w14:textId="2D60D280" w:rsidR="00C71B0B" w:rsidRDefault="00BE4FB0" w:rsidP="00F22D80">
      <w:pPr>
        <w:pStyle w:val="FlietextPressemitteilung"/>
      </w:pPr>
      <w:r>
        <w:t xml:space="preserve">Der </w:t>
      </w:r>
      <w:r w:rsidR="00295950">
        <w:t>Koffer</w:t>
      </w:r>
      <w:r>
        <w:t xml:space="preserve"> </w:t>
      </w:r>
      <w:r w:rsidR="00D93E88">
        <w:t>und sämtliche Komponenten können</w:t>
      </w:r>
      <w:r>
        <w:t xml:space="preserve"> ab sofort </w:t>
      </w:r>
      <w:r w:rsidR="00901340">
        <w:t>bei Eckelmann</w:t>
      </w:r>
      <w:r>
        <w:t xml:space="preserve"> bezogen werden</w:t>
      </w:r>
      <w:r w:rsidR="00E224CA">
        <w:t xml:space="preserve">:  </w:t>
      </w:r>
      <w:r w:rsidR="00E224CA">
        <w:br/>
      </w:r>
      <w:r w:rsidR="00E224CA" w:rsidRPr="00E224CA">
        <w:t xml:space="preserve">Tel. 0611 7103-700 oder E-Mail: elds-support@eckelmann.de. </w:t>
      </w:r>
      <w:r w:rsidR="00F22D80">
        <w:t xml:space="preserve"> </w:t>
      </w:r>
    </w:p>
    <w:p w14:paraId="590A7F90" w14:textId="501AF7B3" w:rsidR="00824608" w:rsidRDefault="00C71B0B" w:rsidP="00C71B0B">
      <w:pPr>
        <w:pStyle w:val="FlietextPressemitteilung"/>
        <w:jc w:val="right"/>
      </w:pPr>
      <w:r>
        <w:t>1</w:t>
      </w:r>
      <w:r w:rsidR="00985A61">
        <w:t>.</w:t>
      </w:r>
      <w:r w:rsidR="00E224CA">
        <w:t>571</w:t>
      </w:r>
      <w:r w:rsidR="00901340">
        <w:t xml:space="preserve"> </w:t>
      </w:r>
      <w:r>
        <w:t>Anschläge (ohne Leerzeichen)</w:t>
      </w:r>
    </w:p>
    <w:p w14:paraId="24F6B07C" w14:textId="06A2E640" w:rsidR="00901340" w:rsidRDefault="00901340" w:rsidP="00C71B0B">
      <w:pPr>
        <w:pStyle w:val="FlietextPressemitteilung"/>
        <w:jc w:val="right"/>
      </w:pPr>
    </w:p>
    <w:p w14:paraId="24BFB9C9" w14:textId="77777777" w:rsidR="00C71B0B" w:rsidRDefault="00C71B0B" w:rsidP="00824608">
      <w:pPr>
        <w:pStyle w:val="FlietextPressemitteilung"/>
      </w:pPr>
    </w:p>
    <w:p w14:paraId="0CCD9B67" w14:textId="16E13570" w:rsidR="00F22D80" w:rsidRDefault="00901340" w:rsidP="00413B27">
      <w:pPr>
        <w:pStyle w:val="FlietextPressemitteilung"/>
      </w:pPr>
      <w:r w:rsidRPr="00DB6D24">
        <w:rPr>
          <w:b/>
          <w:noProof/>
          <w:color w:val="A6A6A6" w:themeColor="background1" w:themeShade="A6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A68ADF5" wp14:editId="5E519851">
            <wp:simplePos x="0" y="0"/>
            <wp:positionH relativeFrom="margin">
              <wp:align>left</wp:align>
            </wp:positionH>
            <wp:positionV relativeFrom="margin">
              <wp:posOffset>5285740</wp:posOffset>
            </wp:positionV>
            <wp:extent cx="2694305" cy="27527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9E008" w14:textId="5084EF67" w:rsidR="00F22D80" w:rsidRDefault="00F22D80" w:rsidP="00413B27">
      <w:pPr>
        <w:pStyle w:val="FlietextPressemitteilung"/>
      </w:pPr>
    </w:p>
    <w:p w14:paraId="48B133BA" w14:textId="77777777" w:rsidR="00F22D80" w:rsidRDefault="00F22D80" w:rsidP="00413B27">
      <w:pPr>
        <w:pStyle w:val="FlietextPressemitteilung"/>
      </w:pPr>
    </w:p>
    <w:p w14:paraId="77C3E6B3" w14:textId="77777777" w:rsidR="00F22D80" w:rsidRDefault="00F22D80" w:rsidP="00413B27">
      <w:pPr>
        <w:pStyle w:val="FlietextPressemitteilung"/>
      </w:pPr>
    </w:p>
    <w:p w14:paraId="25F2C0CE" w14:textId="77777777" w:rsidR="00F22D80" w:rsidRDefault="00F22D80" w:rsidP="00413B27">
      <w:pPr>
        <w:pStyle w:val="FlietextPressemitteilung"/>
      </w:pPr>
    </w:p>
    <w:p w14:paraId="384D1211" w14:textId="087282B9" w:rsidR="00F22D80" w:rsidRDefault="00F22D80" w:rsidP="00413B27">
      <w:pPr>
        <w:pStyle w:val="FlietextPressemitteilung"/>
      </w:pPr>
    </w:p>
    <w:p w14:paraId="2C0D9C58" w14:textId="1835B3A6" w:rsidR="00BE4FB0" w:rsidRDefault="00BE4FB0" w:rsidP="00413B27">
      <w:pPr>
        <w:pStyle w:val="FlietextPressemitteilung"/>
      </w:pPr>
    </w:p>
    <w:p w14:paraId="5F39B7ED" w14:textId="4451EA05" w:rsidR="00BE4FB0" w:rsidRDefault="00BE4FB0" w:rsidP="00413B27">
      <w:pPr>
        <w:pStyle w:val="FlietextPressemitteilung"/>
      </w:pPr>
    </w:p>
    <w:p w14:paraId="158BA360" w14:textId="29076062" w:rsidR="00BE4FB0" w:rsidRDefault="00BE4FB0" w:rsidP="00413B27">
      <w:pPr>
        <w:pStyle w:val="FlietextPressemitteilung"/>
      </w:pPr>
    </w:p>
    <w:p w14:paraId="1B096685" w14:textId="52AECAC4" w:rsidR="00BE4FB0" w:rsidRDefault="00BE4FB0" w:rsidP="00413B27">
      <w:pPr>
        <w:pStyle w:val="FlietextPressemitteilung"/>
      </w:pPr>
    </w:p>
    <w:p w14:paraId="16A5A1DD" w14:textId="6B3F5AE6" w:rsidR="00BE4FB0" w:rsidRDefault="00BE4FB0" w:rsidP="00413B27">
      <w:pPr>
        <w:pStyle w:val="FlietextPressemitteilung"/>
      </w:pPr>
    </w:p>
    <w:p w14:paraId="788F0B8F" w14:textId="22BB5D45" w:rsidR="00BE4FB0" w:rsidRDefault="00BE4FB0" w:rsidP="00413B27">
      <w:pPr>
        <w:pStyle w:val="FlietextPressemitteilung"/>
      </w:pPr>
    </w:p>
    <w:p w14:paraId="08F5DE56" w14:textId="5B5F3A8B" w:rsidR="00BE4FB0" w:rsidRDefault="00BE4FB0" w:rsidP="00413B27">
      <w:pPr>
        <w:pStyle w:val="FlietextPressemitteilung"/>
      </w:pPr>
    </w:p>
    <w:p w14:paraId="5D359D04" w14:textId="69B892B9" w:rsidR="00901340" w:rsidRDefault="00901340" w:rsidP="00413B27">
      <w:pPr>
        <w:pStyle w:val="FlietextPressemitteilung"/>
      </w:pPr>
    </w:p>
    <w:p w14:paraId="68E1A9C8" w14:textId="77777777" w:rsidR="00901340" w:rsidRDefault="00901340" w:rsidP="00413B27">
      <w:pPr>
        <w:pStyle w:val="FlietextPressemitteilung"/>
      </w:pPr>
    </w:p>
    <w:p w14:paraId="11B84EAA" w14:textId="3ABFA323" w:rsidR="00175FB7" w:rsidRDefault="00F22D80" w:rsidP="00413B27">
      <w:pPr>
        <w:pStyle w:val="FlietextPressemitteilung"/>
      </w:pPr>
      <w:r>
        <w:rPr>
          <w:b/>
        </w:rPr>
        <w:t>Bildunterschrift</w:t>
      </w:r>
      <w:r w:rsidR="00C71B0B" w:rsidRPr="00E75889">
        <w:rPr>
          <w:b/>
        </w:rPr>
        <w:t>:</w:t>
      </w:r>
      <w:r w:rsidR="00C71B0B">
        <w:t xml:space="preserve"> </w:t>
      </w:r>
      <w:r w:rsidR="002B11A6">
        <w:t xml:space="preserve">Alles </w:t>
      </w:r>
      <w:r w:rsidR="00AC2CEB">
        <w:t xml:space="preserve">immer </w:t>
      </w:r>
      <w:r w:rsidR="002B11A6">
        <w:t xml:space="preserve">griffbereit: Der neue E*LDS Service-Koffer von Eckelmann </w:t>
      </w:r>
      <w:r w:rsidR="00C71B0B">
        <w:t>(Foto: Eckelmann AG)</w:t>
      </w:r>
    </w:p>
    <w:p w14:paraId="66AE86D4" w14:textId="77777777" w:rsidR="00175FB7" w:rsidRDefault="00175FB7" w:rsidP="00413B27">
      <w:pPr>
        <w:pStyle w:val="FlietextPressemitteilung"/>
      </w:pPr>
    </w:p>
    <w:p w14:paraId="3FD02ABF" w14:textId="77777777" w:rsidR="00570F43" w:rsidRDefault="00570F43" w:rsidP="00413B27">
      <w:pPr>
        <w:pStyle w:val="FlietextPressemitteilung"/>
      </w:pPr>
    </w:p>
    <w:p w14:paraId="2430F9C8" w14:textId="77777777" w:rsidR="00175FB7" w:rsidRDefault="00175FB7" w:rsidP="00191DF6">
      <w:pPr>
        <w:pStyle w:val="FlietextPressemitteilung"/>
      </w:pPr>
    </w:p>
    <w:p w14:paraId="1B795428" w14:textId="2BD49F03" w:rsidR="00A358F5" w:rsidRDefault="00E75889" w:rsidP="00A358F5">
      <w:pPr>
        <w:pStyle w:val="ZwischenberschriftPressemitteilung"/>
      </w:pPr>
      <w:r>
        <w:t>Ü</w:t>
      </w:r>
      <w:r w:rsidR="00A358F5">
        <w:t xml:space="preserve">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9A5864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8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9A5864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9A5864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C946683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742D95DD" w14:textId="77777777" w:rsidR="00555B16" w:rsidRPr="00F70BF8" w:rsidRDefault="009A5864" w:rsidP="00555B16">
            <w:pPr>
              <w:pStyle w:val="Fuzeile"/>
              <w:spacing w:line="300" w:lineRule="auto"/>
            </w:pPr>
            <w:hyperlink r:id="rId11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13DB3D2B" w14:textId="77777777" w:rsidR="00A961A0" w:rsidRPr="003E2639" w:rsidRDefault="009A5864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2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3"/>
      <w:footerReference w:type="default" r:id="rId1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4E6E" w14:textId="77777777" w:rsidR="009A5864" w:rsidRDefault="009A5864" w:rsidP="00F275EF">
      <w:pPr>
        <w:spacing w:after="0" w:line="240" w:lineRule="auto"/>
      </w:pPr>
      <w:r>
        <w:separator/>
      </w:r>
    </w:p>
  </w:endnote>
  <w:endnote w:type="continuationSeparator" w:id="0">
    <w:p w14:paraId="1C594CD7" w14:textId="77777777" w:rsidR="009A5864" w:rsidRDefault="009A5864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29CA" w14:textId="787CB3C3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E3BC4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E3BC4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038B" w14:textId="77777777" w:rsidR="009A5864" w:rsidRDefault="009A5864" w:rsidP="00F275EF">
      <w:pPr>
        <w:spacing w:after="0" w:line="240" w:lineRule="auto"/>
      </w:pPr>
      <w:r>
        <w:separator/>
      </w:r>
    </w:p>
  </w:footnote>
  <w:footnote w:type="continuationSeparator" w:id="0">
    <w:p w14:paraId="52826C4F" w14:textId="77777777" w:rsidR="009A5864" w:rsidRDefault="009A5864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2172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478C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0A30"/>
    <w:rsid w:val="000F11ED"/>
    <w:rsid w:val="000F1D5E"/>
    <w:rsid w:val="000F4380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0250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75FB7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577"/>
    <w:rsid w:val="001A7DE2"/>
    <w:rsid w:val="001B0839"/>
    <w:rsid w:val="001B1A36"/>
    <w:rsid w:val="001B233E"/>
    <w:rsid w:val="001B2B1D"/>
    <w:rsid w:val="001B4300"/>
    <w:rsid w:val="001B5854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5EEC"/>
    <w:rsid w:val="001E746A"/>
    <w:rsid w:val="001F482E"/>
    <w:rsid w:val="001F4A4E"/>
    <w:rsid w:val="001F5910"/>
    <w:rsid w:val="001F7D64"/>
    <w:rsid w:val="002020D6"/>
    <w:rsid w:val="00202B2E"/>
    <w:rsid w:val="0020354F"/>
    <w:rsid w:val="00203901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20EF"/>
    <w:rsid w:val="00225EC5"/>
    <w:rsid w:val="00230CB3"/>
    <w:rsid w:val="0023104D"/>
    <w:rsid w:val="00231FA2"/>
    <w:rsid w:val="00232A6B"/>
    <w:rsid w:val="00232D77"/>
    <w:rsid w:val="00233183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40B"/>
    <w:rsid w:val="002957FE"/>
    <w:rsid w:val="00295950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A7F5B"/>
    <w:rsid w:val="002B11A6"/>
    <w:rsid w:val="002B36E1"/>
    <w:rsid w:val="002B60EB"/>
    <w:rsid w:val="002B7791"/>
    <w:rsid w:val="002C3FAF"/>
    <w:rsid w:val="002C7CCB"/>
    <w:rsid w:val="002C7DB1"/>
    <w:rsid w:val="002D1D50"/>
    <w:rsid w:val="002D3F95"/>
    <w:rsid w:val="002D5D94"/>
    <w:rsid w:val="002D68AA"/>
    <w:rsid w:val="002D6BC7"/>
    <w:rsid w:val="002D72C2"/>
    <w:rsid w:val="002E2ACD"/>
    <w:rsid w:val="002E33BE"/>
    <w:rsid w:val="002E5220"/>
    <w:rsid w:val="002E6D35"/>
    <w:rsid w:val="002F0A58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47F5"/>
    <w:rsid w:val="003761E2"/>
    <w:rsid w:val="0037769C"/>
    <w:rsid w:val="00383C5B"/>
    <w:rsid w:val="00384262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A44C8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3B27"/>
    <w:rsid w:val="004160E1"/>
    <w:rsid w:val="00416191"/>
    <w:rsid w:val="0041658D"/>
    <w:rsid w:val="00420429"/>
    <w:rsid w:val="0042105A"/>
    <w:rsid w:val="0042481C"/>
    <w:rsid w:val="00426459"/>
    <w:rsid w:val="004277FB"/>
    <w:rsid w:val="004301D1"/>
    <w:rsid w:val="00433020"/>
    <w:rsid w:val="00437589"/>
    <w:rsid w:val="00440788"/>
    <w:rsid w:val="00441CF7"/>
    <w:rsid w:val="00446102"/>
    <w:rsid w:val="00447483"/>
    <w:rsid w:val="004478C5"/>
    <w:rsid w:val="00450FBE"/>
    <w:rsid w:val="004528B9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4B7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06030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83A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47FCC"/>
    <w:rsid w:val="00551104"/>
    <w:rsid w:val="00552F9A"/>
    <w:rsid w:val="00553379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218"/>
    <w:rsid w:val="005678A3"/>
    <w:rsid w:val="00570214"/>
    <w:rsid w:val="00570AE8"/>
    <w:rsid w:val="00570F43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5C1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2315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0597"/>
    <w:rsid w:val="006C32F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6F7E72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3AC3"/>
    <w:rsid w:val="00735C5F"/>
    <w:rsid w:val="00737876"/>
    <w:rsid w:val="007405C4"/>
    <w:rsid w:val="00742559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0B77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5BAF"/>
    <w:rsid w:val="007E62AD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FF8"/>
    <w:rsid w:val="00812682"/>
    <w:rsid w:val="00814D54"/>
    <w:rsid w:val="00824608"/>
    <w:rsid w:val="00826044"/>
    <w:rsid w:val="00826EE8"/>
    <w:rsid w:val="00827AB1"/>
    <w:rsid w:val="008319C9"/>
    <w:rsid w:val="0083268F"/>
    <w:rsid w:val="00836C02"/>
    <w:rsid w:val="0084017F"/>
    <w:rsid w:val="008409DE"/>
    <w:rsid w:val="00844D6B"/>
    <w:rsid w:val="008454A4"/>
    <w:rsid w:val="00846407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40"/>
    <w:rsid w:val="0090138B"/>
    <w:rsid w:val="00904AEF"/>
    <w:rsid w:val="0091758B"/>
    <w:rsid w:val="00921D4C"/>
    <w:rsid w:val="00925C20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730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5A61"/>
    <w:rsid w:val="0098645B"/>
    <w:rsid w:val="00992FD1"/>
    <w:rsid w:val="0099689A"/>
    <w:rsid w:val="009A3881"/>
    <w:rsid w:val="009A5864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3689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6978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6E73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7FD"/>
    <w:rsid w:val="00A84BB1"/>
    <w:rsid w:val="00A901D5"/>
    <w:rsid w:val="00A90612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C0440"/>
    <w:rsid w:val="00AC1A31"/>
    <w:rsid w:val="00AC2AD0"/>
    <w:rsid w:val="00AC2CEB"/>
    <w:rsid w:val="00AC347F"/>
    <w:rsid w:val="00AC3785"/>
    <w:rsid w:val="00AC746E"/>
    <w:rsid w:val="00AC7745"/>
    <w:rsid w:val="00AD3779"/>
    <w:rsid w:val="00AD7214"/>
    <w:rsid w:val="00AD72EF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3A1E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44BA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421"/>
    <w:rsid w:val="00BB5579"/>
    <w:rsid w:val="00BB6FF3"/>
    <w:rsid w:val="00BB72CE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E4FB0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068"/>
    <w:rsid w:val="00C11B70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1B0B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37"/>
    <w:rsid w:val="00CB4262"/>
    <w:rsid w:val="00CB6902"/>
    <w:rsid w:val="00CC1576"/>
    <w:rsid w:val="00CC2C7B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E7947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5CF"/>
    <w:rsid w:val="00D064F4"/>
    <w:rsid w:val="00D104AB"/>
    <w:rsid w:val="00D16AA5"/>
    <w:rsid w:val="00D2121E"/>
    <w:rsid w:val="00D2148B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7316"/>
    <w:rsid w:val="00D50A75"/>
    <w:rsid w:val="00D61BFF"/>
    <w:rsid w:val="00D62A19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777DF"/>
    <w:rsid w:val="00D816F9"/>
    <w:rsid w:val="00D81B07"/>
    <w:rsid w:val="00D82D06"/>
    <w:rsid w:val="00D854EF"/>
    <w:rsid w:val="00D877AB"/>
    <w:rsid w:val="00D9217C"/>
    <w:rsid w:val="00D93E88"/>
    <w:rsid w:val="00D93EDA"/>
    <w:rsid w:val="00D954DD"/>
    <w:rsid w:val="00D9641B"/>
    <w:rsid w:val="00D97DCB"/>
    <w:rsid w:val="00DA326D"/>
    <w:rsid w:val="00DA33D0"/>
    <w:rsid w:val="00DA6B01"/>
    <w:rsid w:val="00DB01FC"/>
    <w:rsid w:val="00DB05CA"/>
    <w:rsid w:val="00DB26E4"/>
    <w:rsid w:val="00DB6ACC"/>
    <w:rsid w:val="00DC146C"/>
    <w:rsid w:val="00DC21C8"/>
    <w:rsid w:val="00DC286B"/>
    <w:rsid w:val="00DC28B7"/>
    <w:rsid w:val="00DC53C0"/>
    <w:rsid w:val="00DC7536"/>
    <w:rsid w:val="00DD2475"/>
    <w:rsid w:val="00DD4BB8"/>
    <w:rsid w:val="00DD5781"/>
    <w:rsid w:val="00DD5F95"/>
    <w:rsid w:val="00DE0393"/>
    <w:rsid w:val="00DE1B76"/>
    <w:rsid w:val="00DE29DB"/>
    <w:rsid w:val="00DE31B8"/>
    <w:rsid w:val="00DE4C17"/>
    <w:rsid w:val="00DE66C0"/>
    <w:rsid w:val="00DF0474"/>
    <w:rsid w:val="00DF20D9"/>
    <w:rsid w:val="00DF2208"/>
    <w:rsid w:val="00DF220C"/>
    <w:rsid w:val="00E00C3D"/>
    <w:rsid w:val="00E0168A"/>
    <w:rsid w:val="00E02D5C"/>
    <w:rsid w:val="00E03B59"/>
    <w:rsid w:val="00E06B68"/>
    <w:rsid w:val="00E07481"/>
    <w:rsid w:val="00E10E30"/>
    <w:rsid w:val="00E10F34"/>
    <w:rsid w:val="00E10F83"/>
    <w:rsid w:val="00E11FE4"/>
    <w:rsid w:val="00E12F86"/>
    <w:rsid w:val="00E12FA9"/>
    <w:rsid w:val="00E16A4E"/>
    <w:rsid w:val="00E17BF4"/>
    <w:rsid w:val="00E2058E"/>
    <w:rsid w:val="00E21100"/>
    <w:rsid w:val="00E224CA"/>
    <w:rsid w:val="00E2446E"/>
    <w:rsid w:val="00E25E70"/>
    <w:rsid w:val="00E307A2"/>
    <w:rsid w:val="00E30FAD"/>
    <w:rsid w:val="00E31980"/>
    <w:rsid w:val="00E31B00"/>
    <w:rsid w:val="00E32436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2F0"/>
    <w:rsid w:val="00E50349"/>
    <w:rsid w:val="00E50DE6"/>
    <w:rsid w:val="00E51EF2"/>
    <w:rsid w:val="00E56C58"/>
    <w:rsid w:val="00E571E4"/>
    <w:rsid w:val="00E63529"/>
    <w:rsid w:val="00E6354D"/>
    <w:rsid w:val="00E63F6D"/>
    <w:rsid w:val="00E667EF"/>
    <w:rsid w:val="00E70BC1"/>
    <w:rsid w:val="00E71267"/>
    <w:rsid w:val="00E72831"/>
    <w:rsid w:val="00E75889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3BC4"/>
    <w:rsid w:val="00EE573B"/>
    <w:rsid w:val="00EE6A4B"/>
    <w:rsid w:val="00EF050B"/>
    <w:rsid w:val="00EF05A8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A64"/>
    <w:rsid w:val="00F21D9F"/>
    <w:rsid w:val="00F22D80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238B"/>
    <w:rsid w:val="00F53428"/>
    <w:rsid w:val="00F53EF8"/>
    <w:rsid w:val="00F54527"/>
    <w:rsid w:val="00F55B54"/>
    <w:rsid w:val="00F579F1"/>
    <w:rsid w:val="00F604D8"/>
    <w:rsid w:val="00F611BD"/>
    <w:rsid w:val="00F62557"/>
    <w:rsid w:val="00F62D7B"/>
    <w:rsid w:val="00F64ECE"/>
    <w:rsid w:val="00F65A9A"/>
    <w:rsid w:val="00F66E4F"/>
    <w:rsid w:val="00F73A32"/>
    <w:rsid w:val="00F80DAA"/>
    <w:rsid w:val="00F81A19"/>
    <w:rsid w:val="00F81BF3"/>
    <w:rsid w:val="00F82119"/>
    <w:rsid w:val="00F82371"/>
    <w:rsid w:val="00F83A44"/>
    <w:rsid w:val="00F83C48"/>
    <w:rsid w:val="00F843B3"/>
    <w:rsid w:val="00F84CFD"/>
    <w:rsid w:val="00F87BD0"/>
    <w:rsid w:val="00F905AA"/>
    <w:rsid w:val="00F90A2F"/>
    <w:rsid w:val="00FA0B46"/>
    <w:rsid w:val="00FA1CEC"/>
    <w:rsid w:val="00FA3C31"/>
    <w:rsid w:val="00FA56EC"/>
    <w:rsid w:val="00FA7B2C"/>
    <w:rsid w:val="00FB1962"/>
    <w:rsid w:val="00FB2797"/>
    <w:rsid w:val="00FB340E"/>
    <w:rsid w:val="00FB353F"/>
    <w:rsid w:val="00FB3762"/>
    <w:rsid w:val="00FB3DA3"/>
    <w:rsid w:val="00FB469D"/>
    <w:rsid w:val="00FB7B33"/>
    <w:rsid w:val="00FC13B2"/>
    <w:rsid w:val="00FC2002"/>
    <w:rsid w:val="00FC2919"/>
    <w:rsid w:val="00FC36BB"/>
    <w:rsid w:val="00FC463A"/>
    <w:rsid w:val="00FC64F3"/>
    <w:rsid w:val="00FD3DD1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C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esse-schwitzgebel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schwitzgebel@presse-schwitzgebel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kelman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„Erste Hilfe“ für Servicetechniker | Eckelmann AG 01/2019</vt:lpstr>
    </vt:vector>
  </TitlesOfParts>
  <LinksUpToDate>false</LinksUpToDate>
  <CharactersWithSpaces>3141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„Erste Hilfe“ für Servicetechniker | Eckelmann AG 01/2019</dc:title>
  <dc:creator/>
  <dc:description>Professioneller Service-Koffer von Eckelmann für Kälteanlagen mit E*LDS Systemen.</dc:description>
  <cp:lastModifiedBy/>
  <cp:revision>1</cp:revision>
  <dcterms:created xsi:type="dcterms:W3CDTF">2019-01-17T08:43:00Z</dcterms:created>
  <dcterms:modified xsi:type="dcterms:W3CDTF">2019-02-01T09:52:00Z</dcterms:modified>
</cp:coreProperties>
</file>